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120" w:before="0" w:line="348" w:lineRule="auto"/>
        <w:ind w:left="0" w:right="0" w:firstLine="0"/>
        <w:jc w:val="center"/>
        <w:rPr>
          <w:rFonts w:ascii="Arial" w:cs="Arial" w:eastAsia="Arial" w:hAnsi="Arial"/>
          <w:color w:val="1b1c1d"/>
          <w:sz w:val="44"/>
          <w:szCs w:val="44"/>
          <w:highlight w:val="white"/>
        </w:rPr>
      </w:pPr>
      <w:r w:rsidDel="00000000" w:rsidR="00000000" w:rsidRPr="00000000">
        <w:rPr>
          <w:rtl w:val="0"/>
        </w:rPr>
      </w:r>
    </w:p>
    <w:p w:rsidR="00000000" w:rsidDel="00000000" w:rsidP="00000000" w:rsidRDefault="00000000" w:rsidRPr="00000000" w14:paraId="00000002">
      <w:pPr>
        <w:pStyle w:val="Heading2"/>
        <w:keepNext w:val="0"/>
        <w:keepLines w:val="0"/>
        <w:spacing w:after="120" w:before="0" w:line="348" w:lineRule="auto"/>
        <w:ind w:left="0" w:right="0" w:firstLine="0"/>
        <w:jc w:val="center"/>
        <w:rPr>
          <w:rFonts w:ascii="Arial" w:cs="Arial" w:eastAsia="Arial" w:hAnsi="Arial"/>
          <w:b w:val="0"/>
          <w:color w:val="1b1c1d"/>
          <w:sz w:val="26"/>
          <w:szCs w:val="26"/>
        </w:rPr>
      </w:pPr>
      <w:r w:rsidDel="00000000" w:rsidR="00000000" w:rsidRPr="00000000">
        <w:rPr>
          <w:rFonts w:ascii="Arial" w:cs="Arial" w:eastAsia="Arial" w:hAnsi="Arial"/>
          <w:color w:val="1b1c1d"/>
          <w:sz w:val="44"/>
          <w:szCs w:val="44"/>
          <w:highlight w:val="white"/>
          <w:rtl w:val="0"/>
        </w:rPr>
        <w:t xml:space="preserve">Podręcznik do historii mówionej</w:t>
      </w:r>
      <w:r w:rsidDel="00000000" w:rsidR="00000000" w:rsidRPr="00000000">
        <w:rPr>
          <w:rFonts w:ascii="Arial" w:cs="Arial" w:eastAsia="Arial" w:hAnsi="Arial"/>
          <w:color w:val="1b1c1d"/>
          <w:sz w:val="38"/>
          <w:szCs w:val="38"/>
          <w:highlight w:val="white"/>
          <w:rtl w:val="0"/>
        </w:rPr>
        <w:br w:type="textWrapping"/>
      </w:r>
      <w:r w:rsidDel="00000000" w:rsidR="00000000" w:rsidRPr="00000000">
        <w:rPr>
          <w:rFonts w:ascii="Arial" w:cs="Arial" w:eastAsia="Arial" w:hAnsi="Arial"/>
          <w:color w:val="1b1c1d"/>
          <w:sz w:val="26"/>
          <w:szCs w:val="26"/>
          <w:highlight w:val="white"/>
          <w:rtl w:val="0"/>
        </w:rPr>
        <w:t xml:space="preserve"> autorstwa Marcina Jarząbka</w:t>
        <w:br w:type="textWrapping"/>
      </w:r>
      <w:r w:rsidDel="00000000" w:rsidR="00000000" w:rsidRPr="00000000">
        <w:rPr>
          <w:rFonts w:ascii="Arial" w:cs="Arial" w:eastAsia="Arial" w:hAnsi="Arial"/>
          <w:b w:val="0"/>
          <w:color w:val="1b1c1d"/>
          <w:sz w:val="26"/>
          <w:szCs w:val="26"/>
          <w:rtl w:val="0"/>
        </w:rPr>
        <w:t xml:space="preserve">Nowa publikacja Centrum Archiwistyki Społecznej!</w:t>
      </w:r>
    </w:p>
    <w:p w:rsidR="00000000" w:rsidDel="00000000" w:rsidP="00000000" w:rsidRDefault="00000000" w:rsidRPr="00000000" w14:paraId="00000003">
      <w:pPr>
        <w:ind w:firstLine="567"/>
        <w:rPr>
          <w:b w:val="1"/>
        </w:rPr>
      </w:pPr>
      <w:r w:rsidDel="00000000" w:rsidR="00000000" w:rsidRPr="00000000">
        <w:rPr>
          <w:rtl w:val="0"/>
        </w:rPr>
      </w:r>
    </w:p>
    <w:p w:rsidR="00000000" w:rsidDel="00000000" w:rsidP="00000000" w:rsidRDefault="00000000" w:rsidRPr="00000000" w14:paraId="00000004">
      <w:pPr>
        <w:spacing w:line="276" w:lineRule="auto"/>
        <w:ind w:left="0" w:right="0" w:firstLine="0"/>
        <w:jc w:val="both"/>
        <w:rPr>
          <w:rFonts w:ascii="Arial" w:cs="Arial" w:eastAsia="Arial" w:hAnsi="Arial"/>
          <w:b w:val="1"/>
          <w:color w:val="000000"/>
          <w:sz w:val="24"/>
          <w:szCs w:val="24"/>
        </w:rPr>
      </w:pPr>
      <w:bookmarkStart w:colFirst="0" w:colLast="0" w:name="_heading=h.ti7brjtawm5l" w:id="0"/>
      <w:bookmarkEnd w:id="0"/>
      <w:r w:rsidDel="00000000" w:rsidR="00000000" w:rsidRPr="00000000">
        <w:rPr>
          <w:rFonts w:ascii="Arial" w:cs="Arial" w:eastAsia="Arial" w:hAnsi="Arial"/>
          <w:b w:val="1"/>
          <w:color w:val="000000"/>
          <w:sz w:val="24"/>
          <w:szCs w:val="24"/>
          <w:rtl w:val="0"/>
        </w:rPr>
        <w:t xml:space="preserve">Jak działa pamięć? Dlaczego warto słuchać opowieści o przeszłości tych, którzy sami ją przeżyli? Jak przygotować się do takiej rozmowy i jak ją przeprowadzić? W końcu – czym jest historia mówiona? Najnowsza publikacja Centrum Archiwistyki Społecznej to pierwszy polski podręcznik do historii mówionej, który stanowi kompleksowe wprowadzenie do tej coraz popularniejszej dziedziny. Spotkania towarzyszące premierze książki odbędą się 6 listopada w Krakowie i 19 listopada w Warszawie. </w:t>
      </w:r>
    </w:p>
    <w:p w:rsidR="00000000" w:rsidDel="00000000" w:rsidP="00000000" w:rsidRDefault="00000000" w:rsidRPr="00000000" w14:paraId="00000005">
      <w:pPr>
        <w:spacing w:line="276" w:lineRule="auto"/>
        <w:ind w:left="0" w:right="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6">
      <w:pPr>
        <w:spacing w:line="276" w:lineRule="auto"/>
        <w:ind w:left="0" w:right="0" w:firstLine="0"/>
        <w:jc w:val="both"/>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„To książka o tym, co się dzieje, gdy spotykają się dwie osoby i jedna z nich opowiada o swojej przeszłości”, podkreśla autor podręcznika, Marcin Jarząbek.</w:t>
      </w:r>
    </w:p>
    <w:p w:rsidR="00000000" w:rsidDel="00000000" w:rsidP="00000000" w:rsidRDefault="00000000" w:rsidRPr="00000000" w14:paraId="00000007">
      <w:pPr>
        <w:spacing w:line="276" w:lineRule="auto"/>
        <w:ind w:left="0" w:right="0" w:firstLine="0"/>
        <w:jc w:val="both"/>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08">
      <w:pPr>
        <w:spacing w:line="276" w:lineRule="auto"/>
        <w:ind w:left="0" w:right="0"/>
        <w:jc w:val="both"/>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Jarząbek w </w:t>
      </w:r>
      <w:r w:rsidDel="00000000" w:rsidR="00000000" w:rsidRPr="00000000">
        <w:rPr>
          <w:rFonts w:ascii="Arial" w:cs="Arial" w:eastAsia="Arial" w:hAnsi="Arial"/>
          <w:color w:val="1b1c1d"/>
          <w:sz w:val="22"/>
          <w:szCs w:val="22"/>
          <w:rtl w:val="0"/>
        </w:rPr>
        <w:t xml:space="preserve">przystępny i angażujący sposób pisze o korzeniach historii mówionej i ludzkiej pamięci. Instruuje, jak przygotować się do rozmowy i jak ją przeprowadzić, a później – w jaki sposób zarchiwizować, opracować i udostępnić nagranie. Daje wskazówki, w jaki sposób interpretować wywiady oraz w jakich działaniach (animacyjnych, edukacyjnych, artystycznych czy badawczych) można z nich korzystać.</w:t>
      </w:r>
      <w:r w:rsidDel="00000000" w:rsidR="00000000" w:rsidRPr="00000000">
        <w:rPr>
          <w:rtl w:val="0"/>
        </w:rPr>
      </w:r>
    </w:p>
    <w:p w:rsidR="00000000" w:rsidDel="00000000" w:rsidP="00000000" w:rsidRDefault="00000000" w:rsidRPr="00000000" w14:paraId="00000009">
      <w:pPr>
        <w:spacing w:line="276" w:lineRule="auto"/>
        <w:ind w:left="0" w:right="0" w:firstLine="0"/>
        <w:jc w:val="both"/>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0A">
      <w:pPr>
        <w:spacing w:line="276" w:lineRule="auto"/>
        <w:ind w:left="0" w:right="0" w:firstLine="0"/>
        <w:jc w:val="both"/>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W ostatnich latach w Polsce nagrywanie wywiadów stało się niezwykle popularne. Historią mówioną zajmują się m.in. dziennikarze, nauczyciele, artyści, osoby związane z archiwami społecznymi, muzeami, bibliotekami i ośrodkami kultury – dzięki zgromadzonym relacjom budują własne opowieści o przeszłości i animują wokół nich społeczności. Nagrywają też badacze i badaczki oraz studenci i studentki – wywiad historii mówionej staje się dla nich źródłem do badań nad pamięcią, emocjami, doświadczaniem i przeszłością. Dotychczas brakowało publikacji, która systematyzowałaby wiedzę o historii mówionej. Najnowszy podręcznik Centrum Archiwistyki Społecznej wypełnia tę lukę. </w:t>
      </w:r>
    </w:p>
    <w:p w:rsidR="00000000" w:rsidDel="00000000" w:rsidP="00000000" w:rsidRDefault="00000000" w:rsidRPr="00000000" w14:paraId="0000000B">
      <w:pPr>
        <w:spacing w:line="276" w:lineRule="auto"/>
        <w:ind w:left="0" w:right="0" w:firstLine="0"/>
        <w:jc w:val="both"/>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0C">
      <w:pPr>
        <w:spacing w:line="276" w:lineRule="auto"/>
        <w:ind w:left="0" w:right="0" w:firstLine="0"/>
        <w:jc w:val="both"/>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w:t>
      </w:r>
      <w:r w:rsidDel="00000000" w:rsidR="00000000" w:rsidRPr="00000000">
        <w:rPr>
          <w:rFonts w:ascii="Arial" w:cs="Arial" w:eastAsia="Arial" w:hAnsi="Arial"/>
          <w:color w:val="1b1c1d"/>
          <w:sz w:val="22"/>
          <w:szCs w:val="22"/>
          <w:rtl w:val="0"/>
        </w:rPr>
        <w:t xml:space="preserve">Historia mówiona jest sednem archiwistyki społecznej. Opiera się na bezpośrednim kontakcie, uważności i ciekawości drugiego człowieka. Coraz więcej archiwów społecznych nagrywa wywiady tą metodą – bo wie, że tylko tak dotrze do opowieści, które do tej pory były nieusłyszane. Centrum Archiwistyki Społecznej wspiera ten ruch – szkolimy z różnych aspektów historii mówionej, wydajemy publikacje, a tworzony przez nas Otwarty System Archiwizacji jest dostosowany do opisywania i publikowania nagrań, zawiera m.in. funkcję automatycznej transkrypcji wywiadów” – mówi Katarzyna Ziętal, dyrektorka CAS.</w:t>
      </w:r>
      <w:r w:rsidDel="00000000" w:rsidR="00000000" w:rsidRPr="00000000">
        <w:rPr>
          <w:rtl w:val="0"/>
        </w:rPr>
      </w:r>
    </w:p>
    <w:p w:rsidR="00000000" w:rsidDel="00000000" w:rsidP="00000000" w:rsidRDefault="00000000" w:rsidRPr="00000000" w14:paraId="0000000D">
      <w:pPr>
        <w:spacing w:line="276" w:lineRule="auto"/>
        <w:ind w:left="0" w:right="0" w:firstLine="0"/>
        <w:jc w:val="both"/>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0E">
      <w:pPr>
        <w:spacing w:line="276" w:lineRule="auto"/>
        <w:ind w:left="0" w:right="0"/>
        <w:jc w:val="both"/>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Jak otrzymać podręcznik?</w:t>
      </w:r>
    </w:p>
    <w:p w:rsidR="00000000" w:rsidDel="00000000" w:rsidP="00000000" w:rsidRDefault="00000000" w:rsidRPr="00000000" w14:paraId="0000000F">
      <w:pPr>
        <w:spacing w:line="276" w:lineRule="auto"/>
        <w:ind w:left="0" w:right="0"/>
        <w:jc w:val="both"/>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10">
      <w:pPr>
        <w:spacing w:line="276" w:lineRule="auto"/>
        <w:ind w:left="0" w:right="0"/>
        <w:jc w:val="both"/>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„Podręcznik do historii mówionej” to publikacja darmowa, którą może zamówić każda zainteresowana osoba. </w:t>
      </w:r>
      <w:r w:rsidDel="00000000" w:rsidR="00000000" w:rsidRPr="00000000">
        <w:rPr>
          <w:rFonts w:ascii="Arial" w:cs="Arial" w:eastAsia="Arial" w:hAnsi="Arial"/>
          <w:color w:val="1b1c1d"/>
          <w:sz w:val="22"/>
          <w:szCs w:val="22"/>
          <w:rtl w:val="0"/>
        </w:rPr>
        <w:t xml:space="preserve">Wystarczy wypełnić krótki formularz na stronie Centrum Archiwistyki Społecznej: </w:t>
      </w:r>
      <w:hyperlink r:id="rId7">
        <w:r w:rsidDel="00000000" w:rsidR="00000000" w:rsidRPr="00000000">
          <w:rPr>
            <w:rFonts w:ascii="Arial" w:cs="Arial" w:eastAsia="Arial" w:hAnsi="Arial"/>
            <w:color w:val="1155cc"/>
            <w:sz w:val="22"/>
            <w:szCs w:val="22"/>
            <w:u w:val="single"/>
            <w:rtl w:val="0"/>
          </w:rPr>
          <w:t xml:space="preserve">https://tinyurl.com/formularz-wysylka-podrecznika</w:t>
        </w:r>
      </w:hyperlink>
      <w:r w:rsidDel="00000000" w:rsidR="00000000" w:rsidRPr="00000000">
        <w:rPr>
          <w:rFonts w:ascii="Arial" w:cs="Arial" w:eastAsia="Arial" w:hAnsi="Arial"/>
          <w:color w:val="1b1c1d"/>
          <w:sz w:val="22"/>
          <w:szCs w:val="22"/>
          <w:rtl w:val="0"/>
        </w:rPr>
        <w:t xml:space="preserve"> </w:t>
      </w:r>
      <w:r w:rsidDel="00000000" w:rsidR="00000000" w:rsidRPr="00000000">
        <w:rPr>
          <w:rtl w:val="0"/>
        </w:rPr>
      </w:r>
    </w:p>
    <w:p w:rsidR="00000000" w:rsidDel="00000000" w:rsidP="00000000" w:rsidRDefault="00000000" w:rsidRPr="00000000" w14:paraId="00000011">
      <w:pPr>
        <w:spacing w:line="276" w:lineRule="auto"/>
        <w:ind w:left="0" w:right="0"/>
        <w:jc w:val="both"/>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Wkrótce</w:t>
      </w:r>
      <w:r w:rsidDel="00000000" w:rsidR="00000000" w:rsidRPr="00000000">
        <w:rPr>
          <w:rFonts w:ascii="Arial" w:cs="Arial" w:eastAsia="Arial" w:hAnsi="Arial"/>
          <w:color w:val="1b1c1d"/>
          <w:sz w:val="22"/>
          <w:szCs w:val="22"/>
          <w:rtl w:val="0"/>
        </w:rPr>
        <w:t xml:space="preserve"> p</w:t>
      </w:r>
      <w:r w:rsidDel="00000000" w:rsidR="00000000" w:rsidRPr="00000000">
        <w:rPr>
          <w:rFonts w:ascii="Arial" w:cs="Arial" w:eastAsia="Arial" w:hAnsi="Arial"/>
          <w:color w:val="1b1c1d"/>
          <w:sz w:val="22"/>
          <w:szCs w:val="22"/>
          <w:rtl w:val="0"/>
        </w:rPr>
        <w:t xml:space="preserve">odręcznik będzie dostępny też w formatach: .pdf, </w:t>
      </w:r>
      <w:r w:rsidDel="00000000" w:rsidR="00000000" w:rsidRPr="00000000">
        <w:rPr>
          <w:rFonts w:ascii="Arial" w:cs="Arial" w:eastAsia="Arial" w:hAnsi="Arial"/>
          <w:color w:val="1b1c1d"/>
          <w:sz w:val="22"/>
          <w:szCs w:val="22"/>
          <w:rtl w:val="0"/>
        </w:rPr>
        <w:t xml:space="preserve">.epub. i .mobi</w:t>
      </w:r>
    </w:p>
    <w:p w:rsidR="00000000" w:rsidDel="00000000" w:rsidP="00000000" w:rsidRDefault="00000000" w:rsidRPr="00000000" w14:paraId="00000012">
      <w:pPr>
        <w:spacing w:line="276" w:lineRule="auto"/>
        <w:ind w:left="0" w:right="0" w:firstLine="0"/>
        <w:jc w:val="both"/>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13">
      <w:pPr>
        <w:spacing w:line="276" w:lineRule="auto"/>
        <w:ind w:left="0" w:right="0" w:firstLine="0"/>
        <w:jc w:val="both"/>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„Podręcznik do historii mówionej” to kolejny z serii podręczników tworzonych z myślą o osobach zainteresowanych archiwistyką społeczną. W zeszłym roku Centrum Archiwistyki Społecznej wydało „Podręcznik dla archiwistów społecznych”: </w:t>
      </w:r>
      <w:hyperlink r:id="rId8">
        <w:r w:rsidDel="00000000" w:rsidR="00000000" w:rsidRPr="00000000">
          <w:rPr>
            <w:rFonts w:ascii="Arial" w:cs="Arial" w:eastAsia="Arial" w:hAnsi="Arial"/>
            <w:color w:val="1155cc"/>
            <w:sz w:val="22"/>
            <w:szCs w:val="22"/>
            <w:u w:val="single"/>
            <w:rtl w:val="0"/>
          </w:rPr>
          <w:t xml:space="preserve">https://cas.org.pl/podrecznik/</w:t>
        </w:r>
      </w:hyperlink>
      <w:r w:rsidDel="00000000" w:rsidR="00000000" w:rsidRPr="00000000">
        <w:rPr>
          <w:rFonts w:ascii="Arial" w:cs="Arial" w:eastAsia="Arial" w:hAnsi="Arial"/>
          <w:color w:val="1b1c1d"/>
          <w:sz w:val="22"/>
          <w:szCs w:val="22"/>
          <w:rtl w:val="0"/>
        </w:rPr>
        <w:t xml:space="preserve"> </w:t>
      </w:r>
    </w:p>
    <w:p w:rsidR="00000000" w:rsidDel="00000000" w:rsidP="00000000" w:rsidRDefault="00000000" w:rsidRPr="00000000" w14:paraId="00000014">
      <w:pPr>
        <w:spacing w:line="276" w:lineRule="auto"/>
        <w:ind w:left="0" w:right="0" w:firstLine="0"/>
        <w:jc w:val="both"/>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15">
      <w:pPr>
        <w:spacing w:line="276" w:lineRule="auto"/>
        <w:ind w:left="0" w:right="0" w:firstLine="0"/>
        <w:jc w:val="both"/>
        <w:rPr>
          <w:rFonts w:ascii="Arial" w:cs="Arial" w:eastAsia="Arial" w:hAnsi="Arial"/>
          <w:color w:val="1b1c1d"/>
          <w:sz w:val="22"/>
          <w:szCs w:val="22"/>
        </w:rPr>
      </w:pPr>
      <w:r w:rsidDel="00000000" w:rsidR="00000000" w:rsidRPr="00000000">
        <w:rPr>
          <w:rFonts w:ascii="Arial" w:cs="Arial" w:eastAsia="Arial" w:hAnsi="Arial"/>
          <w:b w:val="1"/>
          <w:color w:val="1b1c1d"/>
          <w:sz w:val="22"/>
          <w:szCs w:val="22"/>
          <w:rtl w:val="0"/>
        </w:rPr>
        <w:t xml:space="preserve">Spotkania promocyjne </w:t>
      </w:r>
      <w:r w:rsidDel="00000000" w:rsidR="00000000" w:rsidRPr="00000000">
        <w:rPr>
          <w:rtl w:val="0"/>
        </w:rPr>
      </w:r>
    </w:p>
    <w:p w:rsidR="00000000" w:rsidDel="00000000" w:rsidP="00000000" w:rsidRDefault="00000000" w:rsidRPr="00000000" w14:paraId="00000016">
      <w:pPr>
        <w:spacing w:line="276" w:lineRule="auto"/>
        <w:ind w:left="0" w:right="0" w:firstLine="0"/>
        <w:jc w:val="both"/>
        <w:rPr>
          <w:rFonts w:ascii="Arial" w:cs="Arial" w:eastAsia="Arial" w:hAnsi="Arial"/>
          <w:b w:val="1"/>
          <w:color w:val="1b1c1d"/>
          <w:sz w:val="22"/>
          <w:szCs w:val="22"/>
        </w:rPr>
      </w:pPr>
      <w:r w:rsidDel="00000000" w:rsidR="00000000" w:rsidRPr="00000000">
        <w:rPr>
          <w:rtl w:val="0"/>
        </w:rPr>
      </w:r>
    </w:p>
    <w:p w:rsidR="00000000" w:rsidDel="00000000" w:rsidP="00000000" w:rsidRDefault="00000000" w:rsidRPr="00000000" w14:paraId="00000017">
      <w:pPr>
        <w:spacing w:line="276" w:lineRule="auto"/>
        <w:ind w:left="0" w:right="0"/>
        <w:jc w:val="both"/>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Pomiędzy akademią a archiwistką społeczną. Po co nam historia mówiona?</w:t>
      </w:r>
    </w:p>
    <w:p w:rsidR="00000000" w:rsidDel="00000000" w:rsidP="00000000" w:rsidRDefault="00000000" w:rsidRPr="00000000" w14:paraId="00000018">
      <w:pPr>
        <w:spacing w:line="276" w:lineRule="auto"/>
        <w:ind w:left="0" w:right="0" w:firstLine="0"/>
        <w:jc w:val="both"/>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KRAKÓW, 6 listopada 2024</w:t>
      </w:r>
      <w:r w:rsidDel="00000000" w:rsidR="00000000" w:rsidRPr="00000000">
        <w:rPr>
          <w:rtl w:val="0"/>
        </w:rPr>
      </w:r>
    </w:p>
    <w:p w:rsidR="00000000" w:rsidDel="00000000" w:rsidP="00000000" w:rsidRDefault="00000000" w:rsidRPr="00000000" w14:paraId="00000019">
      <w:pPr>
        <w:spacing w:line="276" w:lineRule="auto"/>
        <w:ind w:left="0" w:right="0" w:firstLine="0"/>
        <w:jc w:val="both"/>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Spotkanie premierowe „Podręcznika do historii mówionej” odbędzie się w Krakowie, w Instytucie Historii Uniwersytetu Jagiellońskiego, macierzystej uczelni autora. Wydarzenie połączone z dyskusją „Pomiędzy akademią a archiwistką społeczną. Po co nam historia mówiona?” odbędzie się 6 listopada o godzinie 18.00. Rozmowę o wielowątkowym i dynamicznym rozwoju historii mówionej poprowadzi historyczka prof. Barbara Klich-Kluczewska, a wezmą w niej udział: autor podręcznika Marcin Jarząbek (UJ), dziennikarka i reporterka Katarzyna Kobylarczyk (Ośrodek Kultury Norwida), historyczka i wicedyrektorka CAS Joanna Łuba, etnolog i antropolog kulturowy Marcin Brocki (UJ). Wstęp wolny! </w:t>
        <w:br w:type="textWrapping"/>
        <w:t xml:space="preserve">Więcej informacji: </w:t>
      </w:r>
      <w:hyperlink r:id="rId9">
        <w:r w:rsidDel="00000000" w:rsidR="00000000" w:rsidRPr="00000000">
          <w:rPr>
            <w:rFonts w:ascii="Arial" w:cs="Arial" w:eastAsia="Arial" w:hAnsi="Arial"/>
            <w:color w:val="1155cc"/>
            <w:sz w:val="22"/>
            <w:szCs w:val="22"/>
            <w:u w:val="single"/>
            <w:rtl w:val="0"/>
          </w:rPr>
          <w:t xml:space="preserve">https://tinyurl.com/spotkanie-premierowe</w:t>
        </w:r>
      </w:hyperlink>
      <w:r w:rsidDel="00000000" w:rsidR="00000000" w:rsidRPr="00000000">
        <w:rPr>
          <w:rFonts w:ascii="Arial" w:cs="Arial" w:eastAsia="Arial" w:hAnsi="Arial"/>
          <w:color w:val="1b1c1d"/>
          <w:sz w:val="22"/>
          <w:szCs w:val="22"/>
          <w:rtl w:val="0"/>
        </w:rPr>
        <w:t xml:space="preserve"> </w:t>
      </w:r>
    </w:p>
    <w:p w:rsidR="00000000" w:rsidDel="00000000" w:rsidP="00000000" w:rsidRDefault="00000000" w:rsidRPr="00000000" w14:paraId="0000001A">
      <w:pPr>
        <w:spacing w:line="276" w:lineRule="auto"/>
        <w:ind w:left="0" w:right="0" w:firstLine="0"/>
        <w:jc w:val="both"/>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1B">
      <w:pPr>
        <w:spacing w:line="276" w:lineRule="auto"/>
        <w:ind w:left="0" w:right="0" w:firstLine="0"/>
        <w:jc w:val="both"/>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Kto opowie naszą historię?</w:t>
      </w:r>
    </w:p>
    <w:p w:rsidR="00000000" w:rsidDel="00000000" w:rsidP="00000000" w:rsidRDefault="00000000" w:rsidRPr="00000000" w14:paraId="0000001C">
      <w:pPr>
        <w:spacing w:line="276" w:lineRule="auto"/>
        <w:ind w:left="0" w:right="0" w:firstLine="0"/>
        <w:jc w:val="both"/>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WARSZAWA, 19 listopada 2024</w:t>
      </w:r>
    </w:p>
    <w:p w:rsidR="00000000" w:rsidDel="00000000" w:rsidP="00000000" w:rsidRDefault="00000000" w:rsidRPr="00000000" w14:paraId="0000001D">
      <w:pPr>
        <w:spacing w:line="276" w:lineRule="auto"/>
        <w:ind w:left="0" w:right="0" w:firstLine="0"/>
        <w:jc w:val="both"/>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Centrum Archiwistyki Społecznej i TR Warszawa zapraszają 19 listopada na warsztaty i spotkanie pod wspólnym tytułem „Kto opowie naszą historię?”. </w:t>
      </w:r>
      <w:r w:rsidDel="00000000" w:rsidR="00000000" w:rsidRPr="00000000">
        <w:rPr>
          <w:rFonts w:ascii="Arial" w:cs="Arial" w:eastAsia="Arial" w:hAnsi="Arial"/>
          <w:color w:val="1b1c1d"/>
          <w:sz w:val="22"/>
          <w:szCs w:val="22"/>
          <w:rtl w:val="0"/>
        </w:rPr>
        <w:t xml:space="preserve">Wieczorem, o godzinie 18.00, odbędzie się dyskusja o roli i znaczeniu historii mówionej oraz archiwistyki społecznej w dokumentowaniu historii mało znanych lub pomijanych. Czy relacje historii mówionej i wzajemne słuchanie swoich opowieści może wzmacniać grupy zawodowe i mniejszościowe czy lokalne społeczności? Podczas rozmowy zostaną zaprezentowane fragmenty video wywiadów z pracownikami i pracownicami TR Warszawa zrealizowane przez aktora Dobromira Dymeckiego. W spotkaniu wezmą udział Marcin Jarząbek (Uniwersytet Jagielloński), Marta Madejska (Miastograf.pl), Dobromir Dymecki (TR Warszawa), Adriana Kapała (Centrum Archiwistyki Społecznej), a poprowadzi ją dziennikarka i reporterka Aleksandra Boćkowska. Wstęp wolny!</w:t>
      </w:r>
      <w:r w:rsidDel="00000000" w:rsidR="00000000" w:rsidRPr="00000000">
        <w:rPr>
          <w:rFonts w:ascii="Arial" w:cs="Arial" w:eastAsia="Arial" w:hAnsi="Arial"/>
          <w:color w:val="1b1c1d"/>
          <w:sz w:val="22"/>
          <w:szCs w:val="22"/>
          <w:rtl w:val="0"/>
        </w:rPr>
        <w:t xml:space="preserve"> </w:t>
        <w:br w:type="textWrapping"/>
        <w:t xml:space="preserve">Więcej informacji: </w:t>
      </w:r>
      <w:hyperlink r:id="rId10">
        <w:r w:rsidDel="00000000" w:rsidR="00000000" w:rsidRPr="00000000">
          <w:rPr>
            <w:rFonts w:ascii="Arial" w:cs="Arial" w:eastAsia="Arial" w:hAnsi="Arial"/>
            <w:color w:val="1155cc"/>
            <w:sz w:val="22"/>
            <w:szCs w:val="22"/>
            <w:u w:val="single"/>
            <w:rtl w:val="0"/>
          </w:rPr>
          <w:t xml:space="preserve">https://tinyurl.com/spotkanie-w-TR</w:t>
        </w:r>
      </w:hyperlink>
      <w:r w:rsidDel="00000000" w:rsidR="00000000" w:rsidRPr="00000000">
        <w:rPr>
          <w:rFonts w:ascii="Arial" w:cs="Arial" w:eastAsia="Arial" w:hAnsi="Arial"/>
          <w:color w:val="1b1c1d"/>
          <w:sz w:val="22"/>
          <w:szCs w:val="22"/>
          <w:rtl w:val="0"/>
        </w:rPr>
        <w:t xml:space="preserve"> </w:t>
      </w:r>
    </w:p>
    <w:p w:rsidR="00000000" w:rsidDel="00000000" w:rsidP="00000000" w:rsidRDefault="00000000" w:rsidRPr="00000000" w14:paraId="0000001E">
      <w:pPr>
        <w:spacing w:line="276" w:lineRule="auto"/>
        <w:ind w:left="0" w:right="0" w:firstLine="0"/>
        <w:jc w:val="both"/>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1F">
      <w:pPr>
        <w:spacing w:line="276" w:lineRule="auto"/>
        <w:ind w:left="0" w:right="0" w:firstLine="0"/>
        <w:jc w:val="both"/>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Część warsztatowa skierowana jest do pracowniczek i pracowników instytucji kultury. Podczas zajęć dowiedzą się, jak oddolnie zapisywać historię instytucji, nagrywać relacje historii mówionej i działać ze społecznością wewnątrz oraz wokół  instytucji, korzystając z metod archiwistyki społecznej. Warsztaty poprowadzą Ewelina Bartosik (Muzeum Warszawskiej Pragi), Adriana Kapała (Centrum Archiwistyki Społecznej), Marcin Jarząbek (Uniwersytet Jagielloński), Marta Madejska (Mistraograf.pl) i Karolina Sakowicz (Centrum Archiwistyki Społecznej). </w:t>
      </w:r>
    </w:p>
    <w:p w:rsidR="00000000" w:rsidDel="00000000" w:rsidP="00000000" w:rsidRDefault="00000000" w:rsidRPr="00000000" w14:paraId="00000020">
      <w:pPr>
        <w:spacing w:line="276" w:lineRule="auto"/>
        <w:ind w:left="0" w:right="0" w:firstLine="0"/>
        <w:jc w:val="both"/>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Na warsztaty obowiązują zapisy: </w:t>
      </w:r>
      <w:hyperlink r:id="rId11">
        <w:r w:rsidDel="00000000" w:rsidR="00000000" w:rsidRPr="00000000">
          <w:rPr>
            <w:rFonts w:ascii="Arial" w:cs="Arial" w:eastAsia="Arial" w:hAnsi="Arial"/>
            <w:color w:val="1155cc"/>
            <w:sz w:val="22"/>
            <w:szCs w:val="22"/>
            <w:u w:val="single"/>
            <w:rtl w:val="0"/>
          </w:rPr>
          <w:t xml:space="preserve">https://tinyurl.com/zapisy-warsztaty-trwarszawa</w:t>
        </w:r>
      </w:hyperlink>
      <w:r w:rsidDel="00000000" w:rsidR="00000000" w:rsidRPr="00000000">
        <w:rPr>
          <w:rFonts w:ascii="Arial" w:cs="Arial" w:eastAsia="Arial" w:hAnsi="Arial"/>
          <w:color w:val="1b1c1d"/>
          <w:sz w:val="22"/>
          <w:szCs w:val="22"/>
          <w:rtl w:val="0"/>
        </w:rPr>
        <w:t xml:space="preserve"> </w:t>
      </w:r>
    </w:p>
    <w:p w:rsidR="00000000" w:rsidDel="00000000" w:rsidP="00000000" w:rsidRDefault="00000000" w:rsidRPr="00000000" w14:paraId="00000021">
      <w:pPr>
        <w:spacing w:line="276" w:lineRule="auto"/>
        <w:ind w:left="0" w:right="0" w:firstLine="0"/>
        <w:jc w:val="both"/>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22">
      <w:pPr>
        <w:spacing w:line="276" w:lineRule="auto"/>
        <w:ind w:left="0" w:right="0" w:firstLine="0"/>
        <w:jc w:val="both"/>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highlight w:val="white"/>
          <w:rtl w:val="0"/>
        </w:rPr>
        <w:t xml:space="preserve">Więcej o autorze książki: </w:t>
      </w:r>
      <w:r w:rsidDel="00000000" w:rsidR="00000000" w:rsidRPr="00000000">
        <w:rPr>
          <w:rtl w:val="0"/>
        </w:rPr>
      </w:r>
    </w:p>
    <w:p w:rsidR="00000000" w:rsidDel="00000000" w:rsidP="00000000" w:rsidRDefault="00000000" w:rsidRPr="00000000" w14:paraId="00000023">
      <w:pPr>
        <w:spacing w:line="276" w:lineRule="auto"/>
        <w:ind w:left="0" w:right="0"/>
        <w:jc w:val="both"/>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24">
      <w:pPr>
        <w:spacing w:line="276" w:lineRule="auto"/>
        <w:ind w:left="0" w:right="0"/>
        <w:jc w:val="both"/>
        <w:rPr>
          <w:rFonts w:ascii="Arial" w:cs="Arial" w:eastAsia="Arial" w:hAnsi="Arial"/>
          <w:b w:val="1"/>
          <w:color w:val="1b1c1d"/>
          <w:sz w:val="22"/>
          <w:szCs w:val="22"/>
          <w:highlight w:val="white"/>
        </w:rPr>
      </w:pPr>
      <w:r w:rsidDel="00000000" w:rsidR="00000000" w:rsidRPr="00000000">
        <w:rPr>
          <w:rFonts w:ascii="Arial" w:cs="Arial" w:eastAsia="Arial" w:hAnsi="Arial"/>
          <w:color w:val="1b1c1d"/>
          <w:sz w:val="22"/>
          <w:szCs w:val="22"/>
          <w:rtl w:val="0"/>
        </w:rPr>
        <w:t xml:space="preserve">Marcin Jarząbek to historyk i </w:t>
      </w:r>
      <w:r w:rsidDel="00000000" w:rsidR="00000000" w:rsidRPr="00000000">
        <w:rPr>
          <w:rFonts w:ascii="Arial" w:cs="Arial" w:eastAsia="Arial" w:hAnsi="Arial"/>
          <w:color w:val="1b1c1d"/>
          <w:sz w:val="22"/>
          <w:szCs w:val="22"/>
          <w:rtl w:val="0"/>
        </w:rPr>
        <w:t xml:space="preserve">oralista</w:t>
      </w:r>
      <w:r w:rsidDel="00000000" w:rsidR="00000000" w:rsidRPr="00000000">
        <w:rPr>
          <w:rFonts w:ascii="Arial" w:cs="Arial" w:eastAsia="Arial" w:hAnsi="Arial"/>
          <w:color w:val="1b1c1d"/>
          <w:sz w:val="22"/>
          <w:szCs w:val="22"/>
          <w:rtl w:val="0"/>
        </w:rPr>
        <w:t xml:space="preserve">, pracuje w Instytucie Historii Uniwersytetu Jagiellońskiego w Krakowie. Oprócz historii mówionej interesuje się historią społeczną i kulturową XIX i XX wieku, pamięcioznawstwem, historią pojęć społeczno-politycznych i socjologią historyczną. Jest autorem książki „Legioniści i inni. Pamięć zbiorowa weteranów I wojny światowej w Polsce i Czechosłowacji okresu międzywojennego” (2017).</w:t>
      </w:r>
      <w:r w:rsidDel="00000000" w:rsidR="00000000" w:rsidRPr="00000000">
        <w:rPr>
          <w:rtl w:val="0"/>
        </w:rPr>
      </w:r>
    </w:p>
    <w:p w:rsidR="00000000" w:rsidDel="00000000" w:rsidP="00000000" w:rsidRDefault="00000000" w:rsidRPr="00000000" w14:paraId="00000025">
      <w:pPr>
        <w:spacing w:line="276" w:lineRule="auto"/>
        <w:ind w:left="0" w:right="0" w:firstLine="0"/>
        <w:jc w:val="both"/>
        <w:rPr>
          <w:rFonts w:ascii="Arial" w:cs="Arial" w:eastAsia="Arial" w:hAnsi="Arial"/>
          <w:b w:val="1"/>
          <w:color w:val="1b1c1d"/>
          <w:sz w:val="22"/>
          <w:szCs w:val="22"/>
          <w:highlight w:val="white"/>
        </w:rPr>
      </w:pPr>
      <w:r w:rsidDel="00000000" w:rsidR="00000000" w:rsidRPr="00000000">
        <w:rPr>
          <w:rtl w:val="0"/>
        </w:rPr>
      </w:r>
    </w:p>
    <w:p w:rsidR="00000000" w:rsidDel="00000000" w:rsidP="00000000" w:rsidRDefault="00000000" w:rsidRPr="00000000" w14:paraId="00000026">
      <w:pPr>
        <w:spacing w:line="276" w:lineRule="auto"/>
        <w:ind w:left="0" w:right="0" w:firstLine="0"/>
        <w:jc w:val="both"/>
        <w:rPr>
          <w:rFonts w:ascii="Calibri" w:cs="Calibri" w:eastAsia="Calibri" w:hAnsi="Calibri"/>
          <w:color w:val="1f3864"/>
          <w:sz w:val="26"/>
          <w:szCs w:val="26"/>
        </w:rPr>
      </w:pPr>
      <w:r w:rsidDel="00000000" w:rsidR="00000000" w:rsidRPr="00000000">
        <w:rPr>
          <w:rFonts w:ascii="Arial" w:cs="Arial" w:eastAsia="Arial" w:hAnsi="Arial"/>
          <w:b w:val="1"/>
          <w:color w:val="1b1c1d"/>
          <w:sz w:val="22"/>
          <w:szCs w:val="22"/>
          <w:highlight w:val="white"/>
          <w:rtl w:val="0"/>
        </w:rPr>
        <w:t xml:space="preserve">Centrum Archiwistyki Społecznej </w:t>
      </w:r>
      <w:r w:rsidDel="00000000" w:rsidR="00000000" w:rsidRPr="00000000">
        <w:rPr>
          <w:rFonts w:ascii="Arial" w:cs="Arial" w:eastAsia="Arial" w:hAnsi="Arial"/>
          <w:color w:val="1b1c1d"/>
          <w:sz w:val="22"/>
          <w:szCs w:val="22"/>
          <w:highlight w:val="white"/>
          <w:rtl w:val="0"/>
        </w:rPr>
        <w:t xml:space="preserve">to instytucja kultury założona przez</w:t>
      </w:r>
      <w:r w:rsidDel="00000000" w:rsidR="00000000" w:rsidRPr="00000000">
        <w:rPr>
          <w:rFonts w:ascii="Arial" w:cs="Arial" w:eastAsia="Arial" w:hAnsi="Arial"/>
          <w:color w:val="1b1c1d"/>
          <w:sz w:val="22"/>
          <w:szCs w:val="22"/>
          <w:highlight w:val="white"/>
          <w:rtl w:val="0"/>
        </w:rPr>
        <w:t xml:space="preserve"> Fundację Ośrodka KARTA</w:t>
      </w:r>
      <w:r w:rsidDel="00000000" w:rsidR="00000000" w:rsidRPr="00000000">
        <w:rPr>
          <w:rFonts w:ascii="Arial" w:cs="Arial" w:eastAsia="Arial" w:hAnsi="Arial"/>
          <w:color w:val="1b1c1d"/>
          <w:sz w:val="22"/>
          <w:szCs w:val="22"/>
          <w:highlight w:val="white"/>
          <w:rtl w:val="0"/>
        </w:rPr>
        <w:t xml:space="preserve"> i Ministra Kultury i Dziedzictwa Narodowego. Centrum rozwija ruch archiwistyki społecznej w Polsce</w:t>
      </w:r>
      <w:r w:rsidDel="00000000" w:rsidR="00000000" w:rsidRPr="00000000">
        <w:rPr>
          <w:rFonts w:ascii="Arial" w:cs="Arial" w:eastAsia="Arial" w:hAnsi="Arial"/>
          <w:b w:val="1"/>
          <w:color w:val="1b1c1d"/>
          <w:sz w:val="22"/>
          <w:szCs w:val="22"/>
          <w:highlight w:val="white"/>
          <w:rtl w:val="0"/>
        </w:rPr>
        <w:t xml:space="preserve"> </w:t>
      </w:r>
      <w:r w:rsidDel="00000000" w:rsidR="00000000" w:rsidRPr="00000000">
        <w:rPr>
          <w:rFonts w:ascii="Arial" w:cs="Arial" w:eastAsia="Arial" w:hAnsi="Arial"/>
          <w:color w:val="1b1c1d"/>
          <w:sz w:val="22"/>
          <w:szCs w:val="22"/>
          <w:highlight w:val="white"/>
          <w:rtl w:val="0"/>
        </w:rPr>
        <w:t xml:space="preserve">– dzieli się wiedzą, popularyzuje ideę oraz pomaga w tworzeniu nowych archiwów społecznych i utrwalaniu ich dorobku. </w:t>
      </w:r>
      <w:r w:rsidDel="00000000" w:rsidR="00000000" w:rsidRPr="00000000">
        <w:rPr>
          <w:rFonts w:ascii="Arial" w:cs="Arial" w:eastAsia="Arial" w:hAnsi="Arial"/>
          <w:b w:val="1"/>
          <w:color w:val="1b1c1d"/>
          <w:sz w:val="22"/>
          <w:szCs w:val="22"/>
          <w:highlight w:val="white"/>
          <w:rtl w:val="0"/>
        </w:rPr>
        <w:t xml:space="preserve">Więcej informacji:</w:t>
      </w:r>
      <w:hyperlink r:id="rId12">
        <w:r w:rsidDel="00000000" w:rsidR="00000000" w:rsidRPr="00000000">
          <w:rPr>
            <w:rFonts w:ascii="Arial" w:cs="Arial" w:eastAsia="Arial" w:hAnsi="Arial"/>
            <w:b w:val="1"/>
            <w:color w:val="1b1c1d"/>
            <w:sz w:val="22"/>
            <w:szCs w:val="22"/>
            <w:highlight w:val="white"/>
            <w:rtl w:val="0"/>
          </w:rPr>
          <w:t xml:space="preserve"> </w:t>
        </w:r>
      </w:hyperlink>
      <w:hyperlink r:id="rId13">
        <w:r w:rsidDel="00000000" w:rsidR="00000000" w:rsidRPr="00000000">
          <w:rPr>
            <w:rFonts w:ascii="Arial" w:cs="Arial" w:eastAsia="Arial" w:hAnsi="Arial"/>
            <w:b w:val="1"/>
            <w:color w:val="1155cc"/>
            <w:sz w:val="22"/>
            <w:szCs w:val="22"/>
            <w:highlight w:val="white"/>
            <w:u w:val="single"/>
            <w:rtl w:val="0"/>
          </w:rPr>
          <w:t xml:space="preserve">https://cas.org.pl/</w:t>
        </w:r>
      </w:hyperlink>
      <w:r w:rsidDel="00000000" w:rsidR="00000000" w:rsidRPr="00000000">
        <w:rPr>
          <w:rFonts w:ascii="Arial" w:cs="Arial" w:eastAsia="Arial" w:hAnsi="Arial"/>
          <w:b w:val="1"/>
          <w:color w:val="1b1c1d"/>
          <w:sz w:val="22"/>
          <w:szCs w:val="22"/>
          <w:highlight w:val="white"/>
          <w:rtl w:val="0"/>
        </w:rPr>
        <w:t xml:space="preserve"> </w:t>
        <w:br w:type="textWrapping"/>
      </w:r>
      <w:r w:rsidDel="00000000" w:rsidR="00000000" w:rsidRPr="00000000">
        <w:rPr>
          <w:rFonts w:ascii="Calibri" w:cs="Calibri" w:eastAsia="Calibri" w:hAnsi="Calibri"/>
          <w:color w:val="1155cc"/>
          <w:sz w:val="22"/>
          <w:szCs w:val="22"/>
          <w:u w:val="single"/>
          <w:rtl w:val="0"/>
        </w:rPr>
        <w:br w:type="textWrapping"/>
      </w:r>
      <w:r w:rsidDel="00000000" w:rsidR="00000000" w:rsidRPr="00000000">
        <w:rPr>
          <w:rFonts w:ascii="Calibri" w:cs="Calibri" w:eastAsia="Calibri" w:hAnsi="Calibri"/>
          <w:color w:val="1f3864"/>
          <w:sz w:val="20"/>
          <w:szCs w:val="20"/>
          <w:rtl w:val="0"/>
        </w:rPr>
        <w:br w:type="textWrapping"/>
      </w:r>
      <w:r w:rsidDel="00000000" w:rsidR="00000000" w:rsidRPr="00000000">
        <w:rPr>
          <w:rFonts w:ascii="Calibri" w:cs="Calibri" w:eastAsia="Calibri" w:hAnsi="Calibri"/>
          <w:b w:val="1"/>
          <w:color w:val="1f3864"/>
          <w:sz w:val="26"/>
          <w:szCs w:val="26"/>
          <w:rtl w:val="0"/>
        </w:rPr>
        <w:t xml:space="preserve">Kontakt dla mediów:</w:t>
        <w:br w:type="textWrapping"/>
      </w:r>
      <w:r w:rsidDel="00000000" w:rsidR="00000000" w:rsidRPr="00000000">
        <w:rPr>
          <w:rFonts w:ascii="Calibri" w:cs="Calibri" w:eastAsia="Calibri" w:hAnsi="Calibri"/>
          <w:color w:val="1f3864"/>
          <w:sz w:val="26"/>
          <w:szCs w:val="26"/>
          <w:rtl w:val="0"/>
        </w:rPr>
        <w:t xml:space="preserve">Milena Ryćkowska</w:t>
      </w:r>
    </w:p>
    <w:p w:rsidR="00000000" w:rsidDel="00000000" w:rsidP="00000000" w:rsidRDefault="00000000" w:rsidRPr="00000000" w14:paraId="00000027">
      <w:pPr>
        <w:spacing w:line="276" w:lineRule="auto"/>
        <w:ind w:left="0" w:right="0" w:firstLine="0"/>
        <w:rPr>
          <w:rFonts w:ascii="Calibri" w:cs="Calibri" w:eastAsia="Calibri" w:hAnsi="Calibri"/>
          <w:color w:val="1f3864"/>
          <w:sz w:val="26"/>
          <w:szCs w:val="26"/>
        </w:rPr>
      </w:pPr>
      <w:bookmarkStart w:colFirst="0" w:colLast="0" w:name="_heading=h.3fatxase66kq" w:id="1"/>
      <w:bookmarkEnd w:id="1"/>
      <w:hyperlink r:id="rId14">
        <w:r w:rsidDel="00000000" w:rsidR="00000000" w:rsidRPr="00000000">
          <w:rPr>
            <w:rFonts w:ascii="Calibri" w:cs="Calibri" w:eastAsia="Calibri" w:hAnsi="Calibri"/>
            <w:color w:val="1155cc"/>
            <w:sz w:val="26"/>
            <w:szCs w:val="26"/>
            <w:u w:val="single"/>
            <w:rtl w:val="0"/>
          </w:rPr>
          <w:t xml:space="preserve">m.ryckowska@cas.org.pl</w:t>
        </w:r>
      </w:hyperlink>
      <w:r w:rsidDel="00000000" w:rsidR="00000000" w:rsidRPr="00000000">
        <w:rPr>
          <w:rtl w:val="0"/>
        </w:rPr>
      </w:r>
    </w:p>
    <w:p w:rsidR="00000000" w:rsidDel="00000000" w:rsidP="00000000" w:rsidRDefault="00000000" w:rsidRPr="00000000" w14:paraId="00000028">
      <w:pPr>
        <w:spacing w:line="276" w:lineRule="auto"/>
        <w:ind w:left="0" w:right="0" w:firstLine="0"/>
        <w:rPr>
          <w:rFonts w:ascii="Calibri" w:cs="Calibri" w:eastAsia="Calibri" w:hAnsi="Calibri"/>
          <w:color w:val="1f3864"/>
          <w:sz w:val="26"/>
          <w:szCs w:val="26"/>
        </w:rPr>
      </w:pPr>
      <w:bookmarkStart w:colFirst="0" w:colLast="0" w:name="_heading=h.qqw7eszchc5i" w:id="2"/>
      <w:bookmarkEnd w:id="2"/>
      <w:r w:rsidDel="00000000" w:rsidR="00000000" w:rsidRPr="00000000">
        <w:rPr>
          <w:rFonts w:ascii="Calibri" w:cs="Calibri" w:eastAsia="Calibri" w:hAnsi="Calibri"/>
          <w:color w:val="1f3864"/>
          <w:sz w:val="26"/>
          <w:szCs w:val="26"/>
          <w:rtl w:val="0"/>
        </w:rPr>
        <w:t xml:space="preserve">tel. 22 294 11 08 |  531 301 487</w:t>
      </w:r>
    </w:p>
    <w:sectPr>
      <w:headerReference r:id="rId15" w:type="default"/>
      <w:headerReference r:id="rId16" w:type="first"/>
      <w:footerReference r:id="rId17" w:type="default"/>
      <w:footerReference r:id="rId18" w:type="first"/>
      <w:pgSz w:h="16840" w:w="11900" w:orient="portrait"/>
      <w:pgMar w:bottom="2410" w:top="2977" w:left="1417" w:right="1417" w:header="851" w:footer="1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Arch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right="0" w:firstLine="0"/>
      <w:rPr>
        <w:color w:val="050505"/>
      </w:rPr>
    </w:pPr>
    <w:r w:rsidDel="00000000" w:rsidR="00000000" w:rsidRPr="00000000">
      <w:rPr>
        <w:rFonts w:ascii="Calibri" w:cs="Calibri" w:eastAsia="Calibri" w:hAnsi="Calibri"/>
        <w:color w:val="595959"/>
        <w:sz w:val="12"/>
        <w:szCs w:val="12"/>
        <w:rtl w:val="0"/>
      </w:rPr>
      <w:tab/>
      <w:tab/>
      <w:tab/>
      <w:br w:type="textWrapping"/>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4162425</wp:posOffset>
          </wp:positionH>
          <wp:positionV relativeFrom="paragraph">
            <wp:posOffset>215900</wp:posOffset>
          </wp:positionV>
          <wp:extent cx="1697143" cy="540000"/>
          <wp:effectExtent b="0" l="0" r="0" t="0"/>
          <wp:wrapNone/>
          <wp:docPr id="23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7143" cy="540000"/>
                  </a:xfrm>
                  <a:prstGeom prst="rect"/>
                  <a:ln/>
                </pic:spPr>
              </pic:pic>
            </a:graphicData>
          </a:graphic>
        </wp:anchor>
      </w:drawing>
    </w:r>
  </w:p>
  <w:p w:rsidR="00000000" w:rsidDel="00000000" w:rsidP="00000000" w:rsidRDefault="00000000" w:rsidRPr="00000000" w14:paraId="0000002F">
    <w:pPr>
      <w:spacing w:after="240" w:before="240" w:line="240" w:lineRule="auto"/>
      <w:ind w:left="0" w:right="0" w:firstLine="0"/>
      <w:rPr>
        <w:color w:val="050505"/>
      </w:rPr>
    </w:pPr>
    <w:r w:rsidDel="00000000" w:rsidR="00000000" w:rsidRPr="00000000">
      <w:rPr>
        <w:rtl w:val="0"/>
      </w:rPr>
    </w:r>
  </w:p>
  <w:p w:rsidR="00000000" w:rsidDel="00000000" w:rsidP="00000000" w:rsidRDefault="00000000" w:rsidRPr="00000000" w14:paraId="00000030">
    <w:pPr>
      <w:spacing w:after="240" w:before="240" w:line="240" w:lineRule="auto"/>
      <w:ind w:left="0" w:right="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right="0" w:firstLine="0"/>
      <w:rPr>
        <w:color w:val="050505"/>
      </w:rPr>
    </w:pPr>
    <w:r w:rsidDel="00000000" w:rsidR="00000000" w:rsidRPr="00000000">
      <w:rPr>
        <w:rFonts w:ascii="Calibri" w:cs="Calibri" w:eastAsia="Calibri" w:hAnsi="Calibri"/>
        <w:color w:val="595959"/>
        <w:sz w:val="12"/>
        <w:szCs w:val="12"/>
        <w:rtl w:val="0"/>
      </w:rPr>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4171950</wp:posOffset>
          </wp:positionH>
          <wp:positionV relativeFrom="paragraph">
            <wp:posOffset>-86353</wp:posOffset>
          </wp:positionV>
          <wp:extent cx="1584325" cy="503030"/>
          <wp:effectExtent b="0" l="0" r="0" t="0"/>
          <wp:wrapNone/>
          <wp:docPr id="23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4325" cy="503030"/>
                  </a:xfrm>
                  <a:prstGeom prst="rect"/>
                  <a:ln/>
                </pic:spPr>
              </pic:pic>
            </a:graphicData>
          </a:graphic>
        </wp:anchor>
      </w:drawing>
    </w:r>
  </w:p>
  <w:p w:rsidR="00000000" w:rsidDel="00000000" w:rsidP="00000000" w:rsidRDefault="00000000" w:rsidRPr="00000000" w14:paraId="00000032">
    <w:pPr>
      <w:spacing w:after="240" w:before="240" w:line="240" w:lineRule="auto"/>
      <w:ind w:left="0" w:right="0" w:firstLine="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36"/>
        <w:tab w:val="right" w:leader="none" w:pos="9072"/>
      </w:tabs>
      <w:spacing w:line="280" w:lineRule="auto"/>
      <w:ind w:firstLine="567"/>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ind w:left="0" w:firstLine="0"/>
      <w:jc w:val="right"/>
      <w:rPr>
        <w:rFonts w:ascii="Calibri" w:cs="Calibri" w:eastAsia="Calibri" w:hAnsi="Calibri"/>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-90162</wp:posOffset>
          </wp:positionH>
          <wp:positionV relativeFrom="paragraph">
            <wp:posOffset>-45078</wp:posOffset>
          </wp:positionV>
          <wp:extent cx="1035170" cy="762000"/>
          <wp:effectExtent b="0" l="0" r="0" t="0"/>
          <wp:wrapNone/>
          <wp:docPr id="23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35170" cy="762000"/>
                  </a:xfrm>
                  <a:prstGeom prst="rect"/>
                  <a:ln/>
                </pic:spPr>
              </pic:pic>
            </a:graphicData>
          </a:graphic>
        </wp:anchor>
      </w:drawing>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36"/>
        <w:tab w:val="right" w:leader="none" w:pos="9072"/>
      </w:tabs>
      <w:spacing w:line="280" w:lineRule="auto"/>
      <w:ind w:firstLine="567"/>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ind w:left="0" w:firstLine="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Warszawa, 24.10.2024 </w:t>
    </w:r>
    <w:r w:rsidDel="00000000" w:rsidR="00000000" w:rsidRPr="00000000">
      <w:drawing>
        <wp:anchor allowOverlap="1" behindDoc="0" distB="0" distT="0" distL="114300" distR="114300" hidden="0" layoutInCell="1" locked="0" relativeHeight="0" simplePos="0">
          <wp:simplePos x="0" y="0"/>
          <wp:positionH relativeFrom="column">
            <wp:posOffset>-90162</wp:posOffset>
          </wp:positionH>
          <wp:positionV relativeFrom="paragraph">
            <wp:posOffset>31115</wp:posOffset>
          </wp:positionV>
          <wp:extent cx="1031923" cy="759610"/>
          <wp:effectExtent b="0" l="0" r="0" t="0"/>
          <wp:wrapNone/>
          <wp:docPr id="23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31923" cy="759610"/>
                  </a:xfrm>
                  <a:prstGeom prst="rect"/>
                  <a:ln/>
                </pic:spPr>
              </pic:pic>
            </a:graphicData>
          </a:graphic>
        </wp:anchor>
      </w:drawing>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spacing w:line="280" w:lineRule="auto"/>
      <w:ind w:firstLine="567"/>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36"/>
        <w:tab w:val="right" w:leader="none" w:pos="9072"/>
      </w:tabs>
      <w:spacing w:line="280" w:lineRule="auto"/>
      <w:ind w:firstLine="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chia" w:cs="Archia" w:eastAsia="Archia" w:hAnsi="Archia"/>
        <w:color w:val="000f52"/>
        <w:sz w:val="18"/>
        <w:szCs w:val="18"/>
        <w:lang w:val="pl-PL"/>
      </w:rPr>
    </w:rPrDefault>
    <w:pPrDefault>
      <w:pPr>
        <w:spacing w:line="280" w:lineRule="auto"/>
        <w:ind w:left="567" w:right="113"/>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E174B7"/>
    <w:pPr>
      <w:spacing w:line="280" w:lineRule="exact"/>
    </w:pPr>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sz w:val="22"/>
      <w:szCs w:val="22"/>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ela" w:customStyle="1">
    <w:name w:val="Tabela"/>
    <w:basedOn w:val="Standardowy"/>
    <w:uiPriority w:val="99"/>
    <w:rsid w:val="00F50F3E"/>
    <w:rPr>
      <w:rFonts w:ascii="Clavo Light" w:hAnsi="Clavo Light"/>
      <w:color w:val="000000" w:themeColor="text1"/>
      <w:sz w:val="22"/>
    </w:rPr>
    <w:tblPr>
      <w:tblBorders>
        <w:bottom w:color="auto" w:space="0" w:sz="4" w:val="single"/>
        <w:insideH w:color="auto" w:space="0" w:sz="4" w:val="single"/>
      </w:tblBorders>
    </w:tblPr>
  </w:style>
  <w:style w:type="paragraph" w:styleId="BillenniumSubtitle" w:customStyle="1">
    <w:name w:val="Billennium Subtitle"/>
    <w:basedOn w:val="Normalny"/>
    <w:next w:val="Normalny"/>
    <w:link w:val="BillenniumSubtitleZnak"/>
    <w:rsid w:val="009A63DF"/>
    <w:pPr>
      <w:autoSpaceDE w:val="0"/>
      <w:autoSpaceDN w:val="0"/>
      <w:adjustRightInd w:val="0"/>
      <w:spacing w:after="280" w:before="120"/>
    </w:pPr>
    <w:rPr>
      <w:rFonts w:cs="Roboto-Regular" w:eastAsia="Calibri"/>
      <w:color w:val="000000" w:themeColor="text1"/>
    </w:rPr>
  </w:style>
  <w:style w:type="character" w:styleId="BillenniumSubtitleZnak" w:customStyle="1">
    <w:name w:val="Billennium Subtitle Znak"/>
    <w:basedOn w:val="Domylnaczcionkaakapitu"/>
    <w:link w:val="BillenniumSubtitle"/>
    <w:locked w:val="1"/>
    <w:rsid w:val="009A63DF"/>
    <w:rPr>
      <w:rFonts w:cs="Roboto-Regular" w:eastAsia="Calibri"/>
      <w:color w:val="000000" w:themeColor="text1"/>
    </w:rPr>
  </w:style>
  <w:style w:type="paragraph" w:styleId="Nagwek">
    <w:name w:val="header"/>
    <w:basedOn w:val="Normalny"/>
    <w:link w:val="NagwekZnak"/>
    <w:uiPriority w:val="99"/>
    <w:unhideWhenUsed w:val="1"/>
    <w:rsid w:val="00EA735B"/>
    <w:pPr>
      <w:tabs>
        <w:tab w:val="center" w:pos="4536"/>
        <w:tab w:val="right" w:pos="9072"/>
      </w:tabs>
    </w:pPr>
  </w:style>
  <w:style w:type="character" w:styleId="NagwekZnak" w:customStyle="1">
    <w:name w:val="Nagłówek Znak"/>
    <w:basedOn w:val="Domylnaczcionkaakapitu"/>
    <w:link w:val="Nagwek"/>
    <w:uiPriority w:val="99"/>
    <w:rsid w:val="00EA735B"/>
  </w:style>
  <w:style w:type="paragraph" w:styleId="Stopka">
    <w:name w:val="footer"/>
    <w:basedOn w:val="Normalny"/>
    <w:link w:val="StopkaZnak"/>
    <w:uiPriority w:val="99"/>
    <w:unhideWhenUsed w:val="1"/>
    <w:rsid w:val="00EA735B"/>
    <w:pPr>
      <w:tabs>
        <w:tab w:val="center" w:pos="4536"/>
        <w:tab w:val="right" w:pos="9072"/>
      </w:tabs>
    </w:pPr>
  </w:style>
  <w:style w:type="character" w:styleId="StopkaZnak" w:customStyle="1">
    <w:name w:val="Stopka Znak"/>
    <w:basedOn w:val="Domylnaczcionkaakapitu"/>
    <w:link w:val="Stopka"/>
    <w:uiPriority w:val="99"/>
    <w:rsid w:val="00EA735B"/>
  </w:style>
  <w:style w:type="paragraph" w:styleId="Bezodstpw">
    <w:name w:val="No Spacing"/>
    <w:uiPriority w:val="1"/>
    <w:rsid w:val="00EA735B"/>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80" w:before="360" w:line="280" w:lineRule="auto"/>
      <w:ind w:hanging="1701"/>
    </w:pPr>
    <w:rPr>
      <w:rFonts w:ascii="Georgia" w:cs="Georgia" w:eastAsia="Georgia" w:hAnsi="Georgia"/>
      <w:i w:val="1"/>
      <w:color w:val="666666"/>
      <w:sz w:val="48"/>
      <w:szCs w:val="48"/>
    </w:rPr>
  </w:style>
  <w:style w:type="paragraph" w:styleId="NormalnyWeb">
    <w:name w:val="Normal (Web)"/>
    <w:basedOn w:val="Normalny"/>
    <w:uiPriority w:val="99"/>
    <w:unhideWhenUsed w:val="1"/>
    <w:rsid w:val="00463919"/>
    <w:pPr>
      <w:spacing w:after="100" w:afterAutospacing="1" w:before="100" w:beforeAutospacing="1" w:line="240" w:lineRule="auto"/>
      <w:ind w:left="0" w:right="0"/>
    </w:pPr>
    <w:rPr>
      <w:rFonts w:ascii="Times New Roman" w:cs="Times New Roman" w:eastAsia="Times New Roman" w:hAnsi="Times New Roman"/>
      <w:color w:val="auto"/>
      <w:sz w:val="24"/>
      <w:szCs w:val="24"/>
    </w:rPr>
  </w:style>
  <w:style w:type="character" w:styleId="Hipercze">
    <w:name w:val="Hyperlink"/>
    <w:basedOn w:val="Domylnaczcionkaakapitu"/>
    <w:uiPriority w:val="99"/>
    <w:unhideWhenUsed w:val="1"/>
    <w:rsid w:val="00463919"/>
    <w:rPr>
      <w:color w:val="0000ff"/>
      <w:u w:val="single"/>
    </w:rPr>
  </w:style>
  <w:style w:type="character" w:styleId="Nierozpoznanawzmianka">
    <w:name w:val="Unresolved Mention"/>
    <w:basedOn w:val="Domylnaczcionkaakapitu"/>
    <w:uiPriority w:val="99"/>
    <w:semiHidden w:val="1"/>
    <w:unhideWhenUsed w:val="1"/>
    <w:rsid w:val="00DC0EE1"/>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80" w:lineRule="auto"/>
      <w:ind w:hanging="170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inyurl.com/zapisy-warsztaty-trwarszawa" TargetMode="External"/><Relationship Id="rId10" Type="http://schemas.openxmlformats.org/officeDocument/2006/relationships/hyperlink" Target="https://tinyurl.com/spotkanie-w-TR" TargetMode="External"/><Relationship Id="rId13" Type="http://schemas.openxmlformats.org/officeDocument/2006/relationships/hyperlink" Target="https://cas.org.pl/" TargetMode="External"/><Relationship Id="rId12" Type="http://schemas.openxmlformats.org/officeDocument/2006/relationships/hyperlink" Target="https://cas.org.p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inyurl.com/spotkanie-premierowe" TargetMode="External"/><Relationship Id="rId15" Type="http://schemas.openxmlformats.org/officeDocument/2006/relationships/header" Target="header1.xml"/><Relationship Id="rId14" Type="http://schemas.openxmlformats.org/officeDocument/2006/relationships/hyperlink" Target="mailto:m.ryckowska@cas.org.pl"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tinyurl.com/formularz-wysylka-podrecznika" TargetMode="External"/><Relationship Id="rId8" Type="http://schemas.openxmlformats.org/officeDocument/2006/relationships/hyperlink" Target="https://cas.org.pl/podreczni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z7Labw/Ae38B9NbbyvP6HCEcbQ==">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2022-03-31T09:12:00Z</dcterms:created>
  <dc:creator>PFR TFI</dc:creator>
</cp:coreProperties>
</file>