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Historia na głosy. Rusza nowa kampania Centrum Archiwistyki </w:t>
      </w:r>
      <w:r w:rsidDel="00000000" w:rsidR="00000000" w:rsidRPr="00000000">
        <w:rPr>
          <w:b w:val="1"/>
          <w:sz w:val="30"/>
          <w:szCs w:val="30"/>
          <w:rtl w:val="0"/>
        </w:rPr>
        <w:t xml:space="preserve">Społecznej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13 września rusza kampania społeczna „Historia na głosy”. Oddaje ona przestrzeń osobom, które podzieliły się swoimi relacjami – osobistymi wspomnieniami o przeszłości – poprzez wywiad historii mówionej. W ten sposób Centrum Archiwistyki Społecznej chce zaprosić do poznawania historii przez indywidualne doświadczenia oraz zachęcić do nagrywania opowieści, które każdy i każda z nas ma blisko siebie. </w:t>
      </w:r>
      <w:r w:rsidDel="00000000" w:rsidR="00000000" w:rsidRPr="00000000">
        <w:rPr>
          <w:b w:val="1"/>
          <w:sz w:val="20"/>
          <w:szCs w:val="20"/>
          <w:rtl w:val="0"/>
        </w:rPr>
        <w:t xml:space="preserve">Kampania </w:t>
      </w:r>
      <w:r w:rsidDel="00000000" w:rsidR="00000000" w:rsidRPr="00000000">
        <w:rPr>
          <w:b w:val="1"/>
          <w:sz w:val="20"/>
          <w:szCs w:val="20"/>
          <w:rtl w:val="0"/>
        </w:rPr>
        <w:t xml:space="preserve">towarzyszy V Kongresowi Archiwów Społecznych, który odbędzie się od 29 września do 1 października 2023 roku w Lublinie oraz online na kongres.cas.org.</w:t>
      </w:r>
      <w:r w:rsidDel="00000000" w:rsidR="00000000" w:rsidRPr="00000000">
        <w:rPr>
          <w:b w:val="1"/>
          <w:sz w:val="20"/>
          <w:szCs w:val="20"/>
          <w:rtl w:val="0"/>
        </w:rPr>
        <w:t xml:space="preserve">pl</w:t>
      </w:r>
      <w:r w:rsidDel="00000000" w:rsidR="00000000" w:rsidRPr="00000000">
        <w:rPr>
          <w:b w:val="1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5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Do kampanii zaproszono cztery osoby, których relacje zostały nagrane przez archiwa społeczne w Głogoczowie, Kcyni, Lublinie i Sulejówku. Portrety i opowieści można zobaczyć i posłuchać na stronie kongres.cas.org.pl – na platformie znajdują się nagrania, fotografie oraz dźwiękowe historie czworga  bohaterów i bohaterek. Ich filmowe portrety będą także dostępne w mediach społecznościowych Centrum Archiwistyki Społecznej, a sama kampania zostanie zaprezentowana podczas uroczystej inauguracji V Kongresu Archiwów Społecznych.</w:t>
      </w:r>
    </w:p>
    <w:p w:rsidR="00000000" w:rsidDel="00000000" w:rsidP="00000000" w:rsidRDefault="00000000" w:rsidRPr="00000000" w14:paraId="00000007">
      <w:pPr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Bohaterów 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i bohaterki kampanii spotkać można także w przestrzeni miejskiej Lublina –  ich portrety można już zobaczyć na Placu po Farze oraz przy Ogrodzie Saskim, na wybranych nośnikach miejskich, przystankach autobusowych oraz na ekranach komunikacji miejskiej Lublina. Każdemu z portretów towarzyszy kod QR, który odnosi do relacji i zaprasza oglądających do wysłuchania opowieści bohatera.</w:t>
      </w:r>
    </w:p>
    <w:p w:rsidR="00000000" w:rsidDel="00000000" w:rsidP="00000000" w:rsidRDefault="00000000" w:rsidRPr="00000000" w14:paraId="00000009">
      <w:pPr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rtl w:val="0"/>
        </w:rPr>
        <w:t xml:space="preserve">W </w:t>
      </w:r>
      <w:r w:rsidDel="00000000" w:rsidR="00000000" w:rsidRPr="00000000">
        <w:rPr>
          <w:sz w:val="20"/>
          <w:szCs w:val="20"/>
          <w:rtl w:val="0"/>
        </w:rPr>
        <w:t xml:space="preserve">kampanii społecznej „Historia na głosy” Jerzy Brukwicki, krytyk sztuki i kurator, opowiada o kupowaniu w latach 80. płyt i sprzętu do słuchania muzyki w relacji nagranej dla Dźwiękowego Archiwum w Kcyni. Helena Dziedzic, poetka ludowa i rolniczka, podzieliła się historią rodzinną oraz obszerną wiedzą na temat kultywowanych od pokoleń tradycji weselnych w wywiadzie dla Archiwum Społecznego wsi Głogoczów. Michał Hochman, artysta estradowy i piosenkarz, musiał emigrować z kraju po wydarzeniach Marca 1968 roku – o swoim doświadczeniu opowiedział 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Archiwum Programu Historia Mówiona Ośrodka „Brama Grodzka – Teatr NN”. Wreszcie, Paulina Jaczewska-Wocial, architektka, była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wychowanką przedszkola w Dworku </w:t>
      </w:r>
      <w:r w:rsidDel="00000000" w:rsidR="00000000" w:rsidRPr="00000000">
        <w:rPr>
          <w:sz w:val="20"/>
          <w:szCs w:val="20"/>
          <w:rtl w:val="0"/>
        </w:rPr>
        <w:t xml:space="preserve">„</w:t>
      </w:r>
      <w:r w:rsidDel="00000000" w:rsidR="00000000" w:rsidRPr="00000000">
        <w:rPr>
          <w:sz w:val="20"/>
          <w:szCs w:val="20"/>
          <w:rtl w:val="0"/>
        </w:rPr>
        <w:t xml:space="preserve">Milusin</w:t>
      </w:r>
      <w:r w:rsidDel="00000000" w:rsidR="00000000" w:rsidRPr="00000000">
        <w:rPr>
          <w:sz w:val="20"/>
          <w:szCs w:val="20"/>
          <w:rtl w:val="0"/>
        </w:rPr>
        <w:t xml:space="preserve">” w Sulejówku. To wyjątkowe miejsce w I połowie XX wieku było domem Józefa i Aleksandry Piłsudskich; 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Paulina Jaczewska-Wocial podzieliła się swoimi wspomnieniami z przedszkola z archiwum społecznym „Sulejówek – po sąsiedzku”.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O</w:t>
      </w:r>
      <w:r w:rsidDel="00000000" w:rsidR="00000000" w:rsidRPr="00000000">
        <w:rPr>
          <w:i w:val="1"/>
          <w:sz w:val="20"/>
          <w:szCs w:val="20"/>
          <w:rtl w:val="0"/>
        </w:rPr>
        <w:t xml:space="preserve">powieści naszych bohaterów i bohaterek to twarze i głosy, indywidualne wspomnienia  z ich życia, które intrygują wielobarwną mozaiką doświadczeń – tych trudnych i tych dobrych. Kampanią </w:t>
      </w:r>
      <w:r w:rsidDel="00000000" w:rsidR="00000000" w:rsidRPr="00000000">
        <w:rPr>
          <w:sz w:val="20"/>
          <w:szCs w:val="20"/>
          <w:rtl w:val="0"/>
        </w:rPr>
        <w:t xml:space="preserve">„</w:t>
      </w:r>
      <w:r w:rsidDel="00000000" w:rsidR="00000000" w:rsidRPr="00000000">
        <w:rPr>
          <w:i w:val="1"/>
          <w:sz w:val="20"/>
          <w:szCs w:val="20"/>
          <w:rtl w:val="0"/>
        </w:rPr>
        <w:t xml:space="preserve">Historia na głosy” chcemy zachęcić do sięgania po dyktafon czy kamerę oraz nagrywania opowieści swoich bliskich, sąsiadów i osób, które nas inspirują. Bo każdy z nas ma obok siebie historię wartą wysłuchania </w:t>
      </w:r>
      <w:r w:rsidDel="00000000" w:rsidR="00000000" w:rsidRPr="00000000">
        <w:rPr>
          <w:sz w:val="20"/>
          <w:szCs w:val="20"/>
          <w:rtl w:val="0"/>
        </w:rPr>
        <w:t xml:space="preserve"> – mówi Joanna Łuba, wicedyrektorka Centrum Archiwistyki Społecznej.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 </w:t>
      </w:r>
      <w:r w:rsidDel="00000000" w:rsidR="00000000" w:rsidRPr="00000000">
        <w:rPr>
          <w:sz w:val="20"/>
          <w:szCs w:val="20"/>
          <w:rtl w:val="0"/>
        </w:rPr>
        <w:t xml:space="preserve">Kongres Archiwów Społecznych, któremu towarzyszy kampania „Historia na głosy”, odbywa się przez trzy dni, od 29 września do 1 października 2023 roku, w Lublinie oraz online na kongres.cas.org.pl, gdzie cały czas trwają zapisy do udziału w formule online. Centrum Archiwistyki Społecznej wraz z instytucjami partnerskimi wydarzenia przygotowali bogaty program wydarzenia. To spotkania, warsztaty i prezentacje w całości poświęcone historii mówionej – przeprowadzaniu wywiadów, sztuce rozmowy, etycznych i emocjonalnych wyzwaniach spotkania z osobą, która dzieli się własnymi, nierzadko intymnymi opowieściami o przeszłości. Historia mówiona jest nie tylko źródłem wiedzy i sposobem na poznanie indywidualnych ludzkich doświadczeń </w:t>
      </w:r>
      <w:r w:rsidDel="00000000" w:rsidR="00000000" w:rsidRPr="00000000">
        <w:rPr>
          <w:sz w:val="20"/>
          <w:szCs w:val="20"/>
          <w:rtl w:val="0"/>
        </w:rPr>
        <w:t xml:space="preserve">– </w:t>
      </w:r>
      <w:r w:rsidDel="00000000" w:rsidR="00000000" w:rsidRPr="00000000">
        <w:rPr>
          <w:sz w:val="20"/>
          <w:szCs w:val="20"/>
          <w:rtl w:val="0"/>
        </w:rPr>
        <w:t xml:space="preserve">stanowi także inspirację dla projektów artystycznych, kulturalnych i edukacyjnych.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Nagrania relacji, takie jak bohaterów i bohaterek kampanii, a także dokumenty i fotografie, gromadzone są w archiwach społecznych. Te oddolne inicjatywy, działające przy bibliotekach, domach kultury, organizacjach pozarządowych, a czasem prowadzone przez osoby prywatne, zajmują się odkrywaniem, zbieraniem i opracowywaniem historii.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Kampania dostępna jest pod adresem kongres.cas.org.pl/posluchaj-relacji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Więcej informacji o V Kongresie Archiwów Społecznych: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https://cas.org.pl/wydarzenia/historia-na-glosy-v-kongres-archiwow-spolecznych/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KAMPANIA SPOŁECZNA „HISTORIA NA GŁOSY”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Bohaterowie i bohaterki kampanii:</w:t>
      </w:r>
      <w:r w:rsidDel="00000000" w:rsidR="00000000" w:rsidRPr="00000000">
        <w:rPr>
          <w:sz w:val="20"/>
          <w:szCs w:val="20"/>
          <w:rtl w:val="0"/>
        </w:rPr>
        <w:t xml:space="preserve"> Jerzy Brukwicki, Helena Dziedzic, Michał Hochman, Paulina Jaczewska-Wocial</w:t>
        <w:br w:type="textWrapping"/>
      </w:r>
      <w:r w:rsidDel="00000000" w:rsidR="00000000" w:rsidRPr="00000000">
        <w:rPr>
          <w:b w:val="1"/>
          <w:sz w:val="20"/>
          <w:szCs w:val="20"/>
          <w:rtl w:val="0"/>
        </w:rPr>
        <w:t xml:space="preserve">Zdjęcia i wideo:</w:t>
      </w:r>
      <w:r w:rsidDel="00000000" w:rsidR="00000000" w:rsidRPr="00000000">
        <w:rPr>
          <w:sz w:val="20"/>
          <w:szCs w:val="20"/>
          <w:rtl w:val="0"/>
        </w:rPr>
        <w:t xml:space="preserve"> Michał Dyjuk</w:t>
        <w:br w:type="textWrapping"/>
      </w:r>
      <w:r w:rsidDel="00000000" w:rsidR="00000000" w:rsidRPr="00000000">
        <w:rPr>
          <w:b w:val="1"/>
          <w:sz w:val="20"/>
          <w:szCs w:val="20"/>
          <w:rtl w:val="0"/>
        </w:rPr>
        <w:t xml:space="preserve">Koncepcja: </w:t>
      </w:r>
      <w:r w:rsidDel="00000000" w:rsidR="00000000" w:rsidRPr="00000000">
        <w:rPr>
          <w:sz w:val="20"/>
          <w:szCs w:val="20"/>
          <w:rtl w:val="0"/>
        </w:rPr>
        <w:t xml:space="preserve">Iwona Oleszczuk-Jaźwiecka, Karolina Sakowicz</w:t>
        <w:br w:type="textWrapping"/>
      </w:r>
      <w:r w:rsidDel="00000000" w:rsidR="00000000" w:rsidRPr="00000000">
        <w:rPr>
          <w:b w:val="1"/>
          <w:sz w:val="20"/>
          <w:szCs w:val="20"/>
          <w:rtl w:val="0"/>
        </w:rPr>
        <w:t xml:space="preserve">Koordynacja:</w:t>
      </w:r>
      <w:r w:rsidDel="00000000" w:rsidR="00000000" w:rsidRPr="00000000">
        <w:rPr>
          <w:sz w:val="20"/>
          <w:szCs w:val="20"/>
          <w:rtl w:val="0"/>
        </w:rPr>
        <w:t xml:space="preserve"> Iwona Oleszczuk-Jaźwiecka</w:t>
        <w:br w:type="textWrapping"/>
      </w:r>
      <w:r w:rsidDel="00000000" w:rsidR="00000000" w:rsidRPr="00000000">
        <w:rPr>
          <w:b w:val="1"/>
          <w:sz w:val="20"/>
          <w:szCs w:val="20"/>
          <w:rtl w:val="0"/>
        </w:rPr>
        <w:t xml:space="preserve">Projekt graficzny:</w:t>
      </w:r>
      <w:r w:rsidDel="00000000" w:rsidR="00000000" w:rsidRPr="00000000">
        <w:rPr>
          <w:sz w:val="20"/>
          <w:szCs w:val="20"/>
          <w:rtl w:val="0"/>
        </w:rPr>
        <w:t xml:space="preserve"> Kamila Krzewska</w:t>
        <w:br w:type="textWrapping"/>
      </w:r>
      <w:r w:rsidDel="00000000" w:rsidR="00000000" w:rsidRPr="00000000">
        <w:rPr>
          <w:b w:val="1"/>
          <w:sz w:val="20"/>
          <w:szCs w:val="20"/>
          <w:rtl w:val="0"/>
        </w:rPr>
        <w:t xml:space="preserve">Tekst:</w:t>
      </w:r>
      <w:r w:rsidDel="00000000" w:rsidR="00000000" w:rsidRPr="00000000">
        <w:rPr>
          <w:sz w:val="20"/>
          <w:szCs w:val="20"/>
          <w:rtl w:val="0"/>
        </w:rPr>
        <w:t xml:space="preserve"> Marta Michalska</w:t>
        <w:br w:type="textWrapping"/>
      </w:r>
      <w:r w:rsidDel="00000000" w:rsidR="00000000" w:rsidRPr="00000000">
        <w:rPr>
          <w:b w:val="1"/>
          <w:sz w:val="20"/>
          <w:szCs w:val="20"/>
          <w:rtl w:val="0"/>
        </w:rPr>
        <w:t xml:space="preserve">Produkcja:</w:t>
      </w:r>
      <w:r w:rsidDel="00000000" w:rsidR="00000000" w:rsidRPr="00000000">
        <w:rPr>
          <w:sz w:val="20"/>
          <w:szCs w:val="20"/>
          <w:rtl w:val="0"/>
        </w:rPr>
        <w:t xml:space="preserve"> Martyna Leśniak, Marta Przybyło</w:t>
        <w:br w:type="textWrapping"/>
      </w:r>
      <w:r w:rsidDel="00000000" w:rsidR="00000000" w:rsidRPr="00000000">
        <w:rPr>
          <w:b w:val="1"/>
          <w:sz w:val="20"/>
          <w:szCs w:val="20"/>
          <w:rtl w:val="0"/>
        </w:rPr>
        <w:t xml:space="preserve">Research i opracowanie materiałów:</w:t>
      </w:r>
      <w:r w:rsidDel="00000000" w:rsidR="00000000" w:rsidRPr="00000000">
        <w:rPr>
          <w:sz w:val="20"/>
          <w:szCs w:val="20"/>
          <w:rtl w:val="0"/>
        </w:rPr>
        <w:t xml:space="preserve"> Agata Bujnowska, Małgorzata Kudosz, Marta Michalska, Maria Mossakowska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Historia na głosy. V Kongres Archiwów Społecznych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-228599</wp:posOffset>
            </wp:positionH>
            <wp:positionV relativeFrom="paragraph">
              <wp:posOffset>190500</wp:posOffset>
            </wp:positionV>
            <wp:extent cx="3772218" cy="2841285"/>
            <wp:effectExtent b="0" l="0" r="0" t="0"/>
            <wp:wrapNone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72218" cy="28412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5">
      <w:pPr>
        <w:spacing w:after="520" w:line="240" w:lineRule="auto"/>
        <w:ind w:left="5669.291338582678" w:firstLine="0"/>
        <w:rPr>
          <w:rFonts w:ascii="Calibri" w:cs="Calibri" w:eastAsia="Calibri" w:hAnsi="Calibri"/>
          <w:b w:val="1"/>
          <w:color w:val="000f52"/>
          <w:sz w:val="36"/>
          <w:szCs w:val="36"/>
        </w:rPr>
      </w:pPr>
      <w:bookmarkStart w:colFirst="0" w:colLast="0" w:name="_nf1z0kgv0n2u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1f3864"/>
          <w:sz w:val="20"/>
          <w:szCs w:val="20"/>
          <w:rtl w:val="0"/>
        </w:rPr>
        <w:t xml:space="preserve">Kontakt dla mediów:</w:t>
        <w:br w:type="textWrapping"/>
        <w:t xml:space="preserve">Żaneta Przybylska</w:t>
        <w:br w:type="textWrapping"/>
        <w:t xml:space="preserve">tel. 660 581 782</w:t>
        <w:br w:type="textWrapping"/>
        <w:t xml:space="preserve">e-mail: </w:t>
      </w:r>
      <w:hyperlink r:id="rId8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0"/>
            <w:szCs w:val="20"/>
            <w:u w:val="single"/>
            <w:rtl w:val="0"/>
          </w:rPr>
          <w:t xml:space="preserve">zanprzybylska@gmail.com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="280" w:lineRule="auto"/>
        <w:ind w:left="5669.291338582678" w:firstLine="0"/>
        <w:rPr>
          <w:rFonts w:ascii="Calibri" w:cs="Calibri" w:eastAsia="Calibri" w:hAnsi="Calibri"/>
          <w:color w:val="1f386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34" w:w="11909" w:orient="portrait"/>
      <w:pgMar w:bottom="1440" w:top="2692.9133858267714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Warszawa, 13.09.2023 r.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1225948" cy="902434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5948" cy="902434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cas.org.pl/wydarzenia/historia-na-glosy-v-kongres-archiwow-spolecznych/" TargetMode="External"/><Relationship Id="rId7" Type="http://schemas.openxmlformats.org/officeDocument/2006/relationships/image" Target="media/image2.jpg"/><Relationship Id="rId8" Type="http://schemas.openxmlformats.org/officeDocument/2006/relationships/hyperlink" Target="mailto:zanprzybylska@gmail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